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9AD">
        <w:rPr>
          <w:sz w:val="28"/>
          <w:szCs w:val="28"/>
        </w:rPr>
        <w:t>Деструктивные религиозные организации, секты, организации, возникающие на основе определенного деструктивного культа характеризуются как по большей части религиозного направления, но возможны и вариации, нанесшие вред обществу или членам такой организации, вред может быть как материальным, так и психологическим, физическим, а кроме того подозреваемые в потенциальной опасности нанесения такого вреда и вреда гражданам государства и государству.</w:t>
      </w:r>
      <w:proofErr w:type="gramEnd"/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Термин зародился во французском языке и был распространен в 19 веке. В 20 веке термин вошел в оборот в Англии. В нашей стране деструктивные религиозные организации, а вместе с ними и обозначающая их терминология стали формироваться и образовываться </w:t>
      </w:r>
      <w:proofErr w:type="gramStart"/>
      <w:r w:rsidRPr="00F649AD">
        <w:rPr>
          <w:sz w:val="28"/>
          <w:szCs w:val="28"/>
        </w:rPr>
        <w:t>в</w:t>
      </w:r>
      <w:proofErr w:type="gramEnd"/>
      <w:r w:rsidRPr="00F649AD">
        <w:rPr>
          <w:sz w:val="28"/>
          <w:szCs w:val="28"/>
        </w:rPr>
        <w:t xml:space="preserve"> </w:t>
      </w:r>
      <w:proofErr w:type="gramStart"/>
      <w:r w:rsidRPr="00F649AD">
        <w:rPr>
          <w:sz w:val="28"/>
          <w:szCs w:val="28"/>
        </w:rPr>
        <w:t>с</w:t>
      </w:r>
      <w:proofErr w:type="gramEnd"/>
      <w:r w:rsidRPr="00F649AD">
        <w:rPr>
          <w:sz w:val="28"/>
          <w:szCs w:val="28"/>
        </w:rPr>
        <w:t xml:space="preserve"> начала 1990-х годов, или со времени распада СССР, что хронологически происходило в одно и то же время. Появление подобных организаций было вызвано падением атеистической системы сформированной за время существования Советской России и имело массовый и зачастую неконтролируемый характер. 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В процессе своего формирования и распространения на территории России подобные организации наносили ощутимый вред жителям и способствовали созданию, больших групп людей, с использованием различных психологических методов внушения и воздействия, которые приводили к психозам</w:t>
      </w:r>
      <w:r>
        <w:rPr>
          <w:sz w:val="28"/>
          <w:szCs w:val="28"/>
        </w:rPr>
        <w:t xml:space="preserve"> </w:t>
      </w:r>
      <w:r w:rsidRPr="00F649AD">
        <w:rPr>
          <w:sz w:val="28"/>
          <w:szCs w:val="28"/>
        </w:rPr>
        <w:t xml:space="preserve">и психологическим отклонениям и дегенерациям среди значительных слоев населения, независимо от их социального статуса. 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Иногда подобные организации носили ярко выраженный садомазохистский, экстремистский, а зачастую и антигосударственный, сепаратистский и террористический характер. 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Зачастую деструктивные организации носили исключительно мошеннический характер, и устраивались с целью извлечения денег разного рода мошенниками. Так же среди различных и многочисленных случаев существования подобных организаций, это стоящие в их главе психически нездоровые люди.</w:t>
      </w:r>
    </w:p>
    <w:p w:rsidR="005D7647" w:rsidRDefault="005D7647" w:rsidP="005D7647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649AD">
        <w:rPr>
          <w:sz w:val="28"/>
          <w:szCs w:val="28"/>
        </w:rPr>
        <w:lastRenderedPageBreak/>
        <w:t>Секта - организация или группа лиц, замкнувшихся в своих интересах (в том числе культовых), не совпадающих с интересами общества, безразличных или противоречащих им.</w:t>
      </w:r>
    </w:p>
    <w:p w:rsidR="00CE2E88" w:rsidRPr="00F649AD" w:rsidRDefault="00CE2E88" w:rsidP="00805D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Секта –</w:t>
      </w:r>
      <w:r w:rsidRPr="00F649AD">
        <w:rPr>
          <w:sz w:val="28"/>
          <w:szCs w:val="28"/>
          <w:u w:val="single"/>
        </w:rPr>
        <w:t xml:space="preserve"> </w:t>
      </w:r>
      <w:r w:rsidRPr="00F649AD">
        <w:rPr>
          <w:sz w:val="28"/>
          <w:szCs w:val="28"/>
        </w:rPr>
        <w:t>небольшая религиозно - добровольная группа, создающая на основе принципа исключительности, которая требует от своих членов полного подчинения, подчеркивает свою отдаленность от общества и отвергает его.</w:t>
      </w:r>
      <w:bookmarkStart w:id="0" w:name="_GoBack"/>
      <w:bookmarkEnd w:id="0"/>
    </w:p>
    <w:p w:rsidR="005D7647" w:rsidRPr="00F649AD" w:rsidRDefault="005D7647" w:rsidP="005D7647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Культ - те или иные мистические практики или богослужения (религиозные культы), либо круг людей, объединенных чрезмерной привязанностью, преданностью и поклонением некоторой фигуре, тенденции, художественной или интеллектуальной программе, практически всегда сопровождающейся явными или скрытыми ритуалами; культы могут быть благотворными и даже позитивными по своей сущности.</w:t>
      </w:r>
    </w:p>
    <w:p w:rsidR="005D7647" w:rsidRPr="00F649AD" w:rsidRDefault="005D7647" w:rsidP="005D7647">
      <w:pPr>
        <w:pStyle w:val="a3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F649AD">
        <w:rPr>
          <w:sz w:val="28"/>
          <w:szCs w:val="28"/>
        </w:rPr>
        <w:t xml:space="preserve">Деструктивный культ - это группа или движение, демонстрирующая значительную, глубокую или чрезмерную приверженность либо увлечённость, преданность определённому человеку, идее или вещи и использующие неэтичные </w:t>
      </w:r>
      <w:proofErr w:type="spellStart"/>
      <w:r w:rsidRPr="00F649AD">
        <w:rPr>
          <w:sz w:val="28"/>
          <w:szCs w:val="28"/>
        </w:rPr>
        <w:t>манипулятивные</w:t>
      </w:r>
      <w:proofErr w:type="spellEnd"/>
      <w:r w:rsidRPr="00F649AD">
        <w:rPr>
          <w:sz w:val="28"/>
          <w:szCs w:val="28"/>
        </w:rPr>
        <w:t xml:space="preserve"> методики убеждения и управления (например, изоляция от бывших друзей и семьи, истощение, применение специальных методов, разработанных с целью усиления внушаемости и слепого следования, мощное групповое давление, управление информацией, временное отключение индивидуальности или приостановка действия критического здравого</w:t>
      </w:r>
      <w:proofErr w:type="gramEnd"/>
      <w:r w:rsidRPr="00F649AD">
        <w:rPr>
          <w:sz w:val="28"/>
          <w:szCs w:val="28"/>
        </w:rPr>
        <w:t xml:space="preserve"> смысла, поощрение полной зависимости </w:t>
      </w:r>
      <w:proofErr w:type="gramStart"/>
      <w:r w:rsidRPr="00F649AD">
        <w:rPr>
          <w:sz w:val="28"/>
          <w:szCs w:val="28"/>
        </w:rPr>
        <w:t>от</w:t>
      </w:r>
      <w:proofErr w:type="gramEnd"/>
      <w:r w:rsidRPr="00F649AD">
        <w:rPr>
          <w:sz w:val="28"/>
          <w:szCs w:val="28"/>
        </w:rPr>
        <w:t xml:space="preserve"> группы и боязни её покинуть и т. д.), предназначенные для того, чтобы способствовать реализации целей лидеров группы с фактическим или возможным ущербом для членов данной организации, их семей или общества.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Гарантированная Конституцией РФ свобода деятельности религиозных объединений не значит, что эта свобода носит неограниченный характер, что их деятельность может быть связана с посягательствами на личность, права и свободы людей, на конституционный строй русской Федерации либо с </w:t>
      </w:r>
      <w:r w:rsidRPr="00F649AD">
        <w:rPr>
          <w:sz w:val="28"/>
          <w:szCs w:val="28"/>
        </w:rPr>
        <w:lastRenderedPageBreak/>
        <w:t>другими нарушениями законодательства.</w:t>
      </w:r>
      <w:r w:rsidRPr="00F649AD">
        <w:rPr>
          <w:rStyle w:val="a4"/>
          <w:sz w:val="28"/>
          <w:szCs w:val="28"/>
        </w:rPr>
        <w:footnoteReference w:id="1"/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Отбор кандидатов в перечень осуществлялся экспертами по десяти качественным критериям, учитывающим наличие деструктивных признаков: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дестабилизация сознания;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непомерные денежные притязания (поборы);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навязывание разрыва с прежним окружением;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покушение на физическое здоровье;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вербовка детей;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антиобщественные высказывания;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нарушения публичного порядка;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привлечение к суду либо следствию по серьезным обвинениям;</w:t>
      </w:r>
    </w:p>
    <w:p w:rsidR="005D7647" w:rsidRPr="00F649AD" w:rsidRDefault="005D7647" w:rsidP="005D7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нарушение норм экономической деятельности (утаивание средств);</w:t>
      </w:r>
    </w:p>
    <w:p w:rsidR="00B114A7" w:rsidRDefault="005D7647" w:rsidP="005D7647">
      <w:pPr>
        <w:rPr>
          <w:sz w:val="28"/>
          <w:szCs w:val="28"/>
        </w:rPr>
      </w:pPr>
      <w:r w:rsidRPr="00F649AD">
        <w:rPr>
          <w:sz w:val="28"/>
          <w:szCs w:val="28"/>
        </w:rPr>
        <w:t>– попытка проникания во властные структуры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Деструктивная религиозная организация – это твердая иерархическая структура, представляющая собой опасность основополагающим правам и интересам личности, общества и страны, а также противоправные деяния членов данной организации, совершающиеся по религиозным мотивам.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Обычные признаки посягательств деструктивных культов на интересы личности: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изменение вида жизни, эталонов, поведения, интересов, привычек, вида, склонностей, речи;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утрата энтузиазма к привычному кругу общения, семье, друзьям, профессии, форме отдыха;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увлечение религиозной темой;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выражение неуважения к патриотизму, родной культуре, традициям, памяти предков, авторитету старших;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настойчивые повторения очевидно чужих и необыкновенных мыслей, цитат, апелляция к неким авторитетам;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lastRenderedPageBreak/>
        <w:t>– нередкое и необъяснимое отсутствие дома;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путешествие по стране и за границу;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чрезмерное количество телефонных звонков и писем;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резкое изменение состава домашней библиотеки;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изменение режима питания;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– замкнутость в себе либо открытая мощная экзальтация ради </w:t>
      </w:r>
      <w:proofErr w:type="gramStart"/>
      <w:r w:rsidRPr="00F649AD">
        <w:rPr>
          <w:sz w:val="28"/>
          <w:szCs w:val="28"/>
        </w:rPr>
        <w:t>каких-или</w:t>
      </w:r>
      <w:proofErr w:type="gramEnd"/>
      <w:r w:rsidRPr="00F649AD">
        <w:rPr>
          <w:sz w:val="28"/>
          <w:szCs w:val="28"/>
        </w:rPr>
        <w:t xml:space="preserve"> дел;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значимые денежные потребности: займы в банках, поборы у родственников и друзей, долги;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– проявление энтузиазма к праву на собственность в части недвижимости, драгоценностей и другого имущества.</w:t>
      </w:r>
      <w:r w:rsidRPr="00F649AD">
        <w:rPr>
          <w:rStyle w:val="a4"/>
          <w:sz w:val="28"/>
          <w:szCs w:val="28"/>
        </w:rPr>
        <w:footnoteReference w:id="2"/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наиболее </w:t>
      </w:r>
      <w:proofErr w:type="gramStart"/>
      <w:r w:rsidRPr="00F649AD">
        <w:rPr>
          <w:sz w:val="28"/>
          <w:szCs w:val="28"/>
        </w:rPr>
        <w:t>известных</w:t>
      </w:r>
      <w:proofErr w:type="gramEnd"/>
      <w:r w:rsidRPr="00F649AD">
        <w:rPr>
          <w:sz w:val="28"/>
          <w:szCs w:val="28"/>
        </w:rPr>
        <w:t xml:space="preserve"> и интересных существовавших и существующих на территории</w:t>
      </w:r>
      <w:r>
        <w:rPr>
          <w:sz w:val="28"/>
          <w:szCs w:val="28"/>
        </w:rPr>
        <w:t xml:space="preserve"> </w:t>
      </w:r>
      <w:r w:rsidRPr="00F649AD">
        <w:rPr>
          <w:sz w:val="28"/>
          <w:szCs w:val="28"/>
        </w:rPr>
        <w:t xml:space="preserve">России 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1. Деструктивные религиозные организации восточной ориентации: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«АУМ </w:t>
      </w:r>
      <w:proofErr w:type="spellStart"/>
      <w:r w:rsidRPr="00F649AD">
        <w:rPr>
          <w:sz w:val="28"/>
          <w:szCs w:val="28"/>
        </w:rPr>
        <w:t>синрике</w:t>
      </w:r>
      <w:proofErr w:type="spellEnd"/>
      <w:r w:rsidRPr="00F649AD">
        <w:rPr>
          <w:sz w:val="28"/>
          <w:szCs w:val="28"/>
        </w:rPr>
        <w:t>», «Международное общество сознания Кришны», «</w:t>
      </w:r>
      <w:proofErr w:type="spellStart"/>
      <w:r w:rsidRPr="00F649AD">
        <w:rPr>
          <w:sz w:val="28"/>
          <w:szCs w:val="28"/>
        </w:rPr>
        <w:t>Сахаджа</w:t>
      </w:r>
      <w:proofErr w:type="spellEnd"/>
      <w:r w:rsidRPr="00F649AD">
        <w:rPr>
          <w:sz w:val="28"/>
          <w:szCs w:val="28"/>
        </w:rPr>
        <w:t>-йога», «</w:t>
      </w:r>
      <w:proofErr w:type="spellStart"/>
      <w:r w:rsidRPr="00F649AD">
        <w:rPr>
          <w:sz w:val="28"/>
          <w:szCs w:val="28"/>
        </w:rPr>
        <w:t>Бахаи</w:t>
      </w:r>
      <w:proofErr w:type="spellEnd"/>
      <w:r w:rsidRPr="00F649AD">
        <w:rPr>
          <w:sz w:val="28"/>
          <w:szCs w:val="28"/>
        </w:rPr>
        <w:t xml:space="preserve">», «Брахма </w:t>
      </w:r>
      <w:proofErr w:type="spellStart"/>
      <w:r w:rsidRPr="00F649AD">
        <w:rPr>
          <w:sz w:val="28"/>
          <w:szCs w:val="28"/>
        </w:rPr>
        <w:t>Кумарис</w:t>
      </w:r>
      <w:proofErr w:type="spellEnd"/>
      <w:r w:rsidRPr="00F649AD">
        <w:rPr>
          <w:sz w:val="28"/>
          <w:szCs w:val="28"/>
        </w:rPr>
        <w:t xml:space="preserve">, «Академия йоги», «Белый голос», группы последователей Шри </w:t>
      </w:r>
      <w:proofErr w:type="spellStart"/>
      <w:r w:rsidRPr="00F649AD">
        <w:rPr>
          <w:sz w:val="28"/>
          <w:szCs w:val="28"/>
        </w:rPr>
        <w:t>Чинмоя</w:t>
      </w:r>
      <w:proofErr w:type="spellEnd"/>
      <w:r w:rsidRPr="00F649AD">
        <w:rPr>
          <w:sz w:val="28"/>
          <w:szCs w:val="28"/>
        </w:rPr>
        <w:t>, «Трансцендентальная медитация», группы последователей Радж-ниша (</w:t>
      </w:r>
      <w:proofErr w:type="spellStart"/>
      <w:r w:rsidRPr="00F649AD">
        <w:rPr>
          <w:sz w:val="28"/>
          <w:szCs w:val="28"/>
        </w:rPr>
        <w:t>Ошо</w:t>
      </w:r>
      <w:proofErr w:type="spellEnd"/>
      <w:r w:rsidRPr="00F649AD">
        <w:rPr>
          <w:sz w:val="28"/>
          <w:szCs w:val="28"/>
        </w:rPr>
        <w:t xml:space="preserve">), «Миссия божественного света», «Институт знания о тождественности» и </w:t>
      </w:r>
      <w:proofErr w:type="spellStart"/>
      <w:r w:rsidRPr="00F649AD">
        <w:rPr>
          <w:sz w:val="28"/>
          <w:szCs w:val="28"/>
        </w:rPr>
        <w:t>т.П.</w:t>
      </w:r>
      <w:proofErr w:type="spellEnd"/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2. Деструктивные религиозные организации западной ориентации (</w:t>
      </w:r>
      <w:proofErr w:type="spellStart"/>
      <w:r w:rsidRPr="00F649AD">
        <w:rPr>
          <w:sz w:val="28"/>
          <w:szCs w:val="28"/>
        </w:rPr>
        <w:t>псевдохристианские</w:t>
      </w:r>
      <w:proofErr w:type="spellEnd"/>
      <w:r w:rsidRPr="00F649AD">
        <w:rPr>
          <w:sz w:val="28"/>
          <w:szCs w:val="28"/>
        </w:rPr>
        <w:t>):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9AD">
        <w:rPr>
          <w:sz w:val="28"/>
          <w:szCs w:val="28"/>
        </w:rPr>
        <w:t xml:space="preserve">«Свидетели Иеговы», «Богородичный центр», </w:t>
      </w:r>
      <w:proofErr w:type="spellStart"/>
      <w:r w:rsidRPr="00F649AD">
        <w:rPr>
          <w:sz w:val="28"/>
          <w:szCs w:val="28"/>
        </w:rPr>
        <w:t>муниты</w:t>
      </w:r>
      <w:proofErr w:type="spellEnd"/>
      <w:r w:rsidRPr="00F649AD">
        <w:rPr>
          <w:sz w:val="28"/>
          <w:szCs w:val="28"/>
        </w:rPr>
        <w:t>, мормоны, «Семья» (Д. Берг), «Церковь откровения» Лазаря Каширского, «Церковь Христа» («Бостонское движение»), «</w:t>
      </w:r>
      <w:proofErr w:type="spellStart"/>
      <w:r w:rsidRPr="00F649AD">
        <w:rPr>
          <w:sz w:val="28"/>
          <w:szCs w:val="28"/>
        </w:rPr>
        <w:t>Новоапостольская</w:t>
      </w:r>
      <w:proofErr w:type="spellEnd"/>
      <w:r w:rsidRPr="00F649AD">
        <w:rPr>
          <w:sz w:val="28"/>
          <w:szCs w:val="28"/>
        </w:rPr>
        <w:t xml:space="preserve"> церковь», «Слово жизни» (</w:t>
      </w:r>
      <w:proofErr w:type="spellStart"/>
      <w:r w:rsidRPr="00F649AD">
        <w:rPr>
          <w:sz w:val="28"/>
          <w:szCs w:val="28"/>
        </w:rPr>
        <w:t>Лайфспринг</w:t>
      </w:r>
      <w:proofErr w:type="spellEnd"/>
      <w:r w:rsidRPr="00F649AD">
        <w:rPr>
          <w:sz w:val="28"/>
          <w:szCs w:val="28"/>
        </w:rPr>
        <w:t xml:space="preserve">»), «Живой поток» («Церковь свидетеля Ли») и </w:t>
      </w:r>
      <w:proofErr w:type="spellStart"/>
      <w:r w:rsidRPr="00F649AD">
        <w:rPr>
          <w:sz w:val="28"/>
          <w:szCs w:val="28"/>
        </w:rPr>
        <w:t>т.П.</w:t>
      </w:r>
      <w:proofErr w:type="spellEnd"/>
      <w:proofErr w:type="gramEnd"/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3. Деструктивные религиозные организации оккультной либо языческой ориентации:</w:t>
      </w:r>
    </w:p>
    <w:p w:rsidR="00FD5889" w:rsidRPr="00F649AD" w:rsidRDefault="00FD5889" w:rsidP="00FD588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«Белое братство», «Церковь последнего завета» (последователи </w:t>
      </w:r>
      <w:r w:rsidRPr="00F649AD">
        <w:rPr>
          <w:sz w:val="28"/>
          <w:szCs w:val="28"/>
        </w:rPr>
        <w:lastRenderedPageBreak/>
        <w:t xml:space="preserve">Виссариона), движение «Нью </w:t>
      </w:r>
      <w:proofErr w:type="spellStart"/>
      <w:r w:rsidRPr="00F649AD">
        <w:rPr>
          <w:sz w:val="28"/>
          <w:szCs w:val="28"/>
        </w:rPr>
        <w:t>эйдж</w:t>
      </w:r>
      <w:proofErr w:type="spellEnd"/>
      <w:r w:rsidRPr="00F649AD">
        <w:rPr>
          <w:sz w:val="28"/>
          <w:szCs w:val="28"/>
        </w:rPr>
        <w:t>», группы последователей Карлоса Кастанеды, «</w:t>
      </w:r>
      <w:proofErr w:type="spellStart"/>
      <w:r w:rsidRPr="00F649AD">
        <w:rPr>
          <w:sz w:val="28"/>
          <w:szCs w:val="28"/>
        </w:rPr>
        <w:t>Сатори</w:t>
      </w:r>
      <w:proofErr w:type="spellEnd"/>
      <w:r w:rsidRPr="00F649AD">
        <w:rPr>
          <w:sz w:val="28"/>
          <w:szCs w:val="28"/>
        </w:rPr>
        <w:t xml:space="preserve">» (А. Суворовой), «Новый акрополь», ряд теософских и антропософских групп, «Внутренний круг» последователей П. Иванова, </w:t>
      </w:r>
      <w:proofErr w:type="spellStart"/>
      <w:r w:rsidRPr="00F649AD">
        <w:rPr>
          <w:sz w:val="28"/>
          <w:szCs w:val="28"/>
        </w:rPr>
        <w:t>неоязыческие</w:t>
      </w:r>
      <w:proofErr w:type="spellEnd"/>
      <w:r w:rsidRPr="00F649AD">
        <w:rPr>
          <w:sz w:val="28"/>
          <w:szCs w:val="28"/>
        </w:rPr>
        <w:t xml:space="preserve"> группы и т.п.</w:t>
      </w:r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4. Деструктивные </w:t>
      </w:r>
      <w:proofErr w:type="spellStart"/>
      <w:r w:rsidRPr="00F649AD">
        <w:rPr>
          <w:sz w:val="28"/>
          <w:szCs w:val="28"/>
        </w:rPr>
        <w:t>сатанистские</w:t>
      </w:r>
      <w:proofErr w:type="spellEnd"/>
      <w:r w:rsidRPr="00F649AD">
        <w:rPr>
          <w:sz w:val="28"/>
          <w:szCs w:val="28"/>
        </w:rPr>
        <w:t xml:space="preserve"> культы:</w:t>
      </w:r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9AD">
        <w:rPr>
          <w:sz w:val="28"/>
          <w:szCs w:val="28"/>
        </w:rPr>
        <w:t>«Российская церковь сатаны», «Зеленый орден», центр «</w:t>
      </w:r>
      <w:proofErr w:type="spellStart"/>
      <w:r w:rsidRPr="00F649AD">
        <w:rPr>
          <w:sz w:val="28"/>
          <w:szCs w:val="28"/>
        </w:rPr>
        <w:t>Юнивер</w:t>
      </w:r>
      <w:proofErr w:type="spellEnd"/>
      <w:r w:rsidRPr="00F649AD">
        <w:rPr>
          <w:sz w:val="28"/>
          <w:szCs w:val="28"/>
        </w:rPr>
        <w:t xml:space="preserve">», «Белые ангелы», «Черный лотос», «»Церковь </w:t>
      </w:r>
      <w:proofErr w:type="spellStart"/>
      <w:r w:rsidRPr="00F649AD">
        <w:rPr>
          <w:sz w:val="28"/>
          <w:szCs w:val="28"/>
        </w:rPr>
        <w:t>саентологии</w:t>
      </w:r>
      <w:proofErr w:type="spellEnd"/>
      <w:r w:rsidRPr="00F649AD">
        <w:rPr>
          <w:sz w:val="28"/>
          <w:szCs w:val="28"/>
        </w:rPr>
        <w:t>», «Южный крест» (столичная церковь сатаны»), «Нави», «Черный ангел», «Черное братство», «</w:t>
      </w:r>
      <w:proofErr w:type="spellStart"/>
      <w:r w:rsidRPr="00F649AD">
        <w:rPr>
          <w:sz w:val="28"/>
          <w:szCs w:val="28"/>
        </w:rPr>
        <w:t>Крысятницы</w:t>
      </w:r>
      <w:proofErr w:type="spellEnd"/>
      <w:r w:rsidRPr="00F649AD">
        <w:rPr>
          <w:sz w:val="28"/>
          <w:szCs w:val="28"/>
        </w:rPr>
        <w:t xml:space="preserve">», </w:t>
      </w:r>
      <w:proofErr w:type="spellStart"/>
      <w:r w:rsidRPr="00F649AD">
        <w:rPr>
          <w:sz w:val="28"/>
          <w:szCs w:val="28"/>
        </w:rPr>
        <w:t>неоязыческие</w:t>
      </w:r>
      <w:proofErr w:type="spellEnd"/>
      <w:r w:rsidRPr="00F649AD">
        <w:rPr>
          <w:sz w:val="28"/>
          <w:szCs w:val="28"/>
        </w:rPr>
        <w:t xml:space="preserve"> группы </w:t>
      </w:r>
      <w:proofErr w:type="spellStart"/>
      <w:r w:rsidRPr="00F649AD">
        <w:rPr>
          <w:sz w:val="28"/>
          <w:szCs w:val="28"/>
        </w:rPr>
        <w:t>сатанистского</w:t>
      </w:r>
      <w:proofErr w:type="spellEnd"/>
      <w:r w:rsidRPr="00F649AD">
        <w:rPr>
          <w:sz w:val="28"/>
          <w:szCs w:val="28"/>
        </w:rPr>
        <w:t xml:space="preserve"> толка, демонические группы, «Синий лотос», братство «</w:t>
      </w:r>
      <w:proofErr w:type="spellStart"/>
      <w:r w:rsidRPr="00F649AD">
        <w:rPr>
          <w:sz w:val="28"/>
          <w:szCs w:val="28"/>
        </w:rPr>
        <w:t>Мадра</w:t>
      </w:r>
      <w:proofErr w:type="spellEnd"/>
      <w:r w:rsidRPr="00F649AD">
        <w:rPr>
          <w:sz w:val="28"/>
          <w:szCs w:val="28"/>
        </w:rPr>
        <w:t xml:space="preserve">» и </w:t>
      </w:r>
      <w:proofErr w:type="spellStart"/>
      <w:r w:rsidRPr="00F649AD">
        <w:rPr>
          <w:sz w:val="28"/>
          <w:szCs w:val="28"/>
        </w:rPr>
        <w:t>т.П.</w:t>
      </w:r>
      <w:proofErr w:type="spellEnd"/>
      <w:proofErr w:type="gramEnd"/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деструктивные культы представляют собой религиозные и </w:t>
      </w:r>
      <w:proofErr w:type="spellStart"/>
      <w:r w:rsidRPr="00F649AD">
        <w:rPr>
          <w:sz w:val="28"/>
          <w:szCs w:val="28"/>
        </w:rPr>
        <w:t>неорелигиозные</w:t>
      </w:r>
      <w:proofErr w:type="spellEnd"/>
      <w:r w:rsidRPr="00F649AD">
        <w:rPr>
          <w:sz w:val="28"/>
          <w:szCs w:val="28"/>
        </w:rPr>
        <w:t xml:space="preserve"> объединения, которые практикуют «промывание мозгов» и «управление сознанием» своих последователей, их члены обвиняются в самоубийствах и убийствах других людей. </w:t>
      </w:r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Часть авторов другого, направления отмечает, что для вероучения некоторых деструктивных культов характерно апокалиптическое ожидание скорого Конца Света и Последнего Суда, что иногда является толчком для совершения убийств и самоубийств. </w:t>
      </w:r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руководители деструктивных организаций часто являются личностями психопатического склада ума со склонностью к психологическому насилию и доминированию. </w:t>
      </w:r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9AD">
        <w:rPr>
          <w:sz w:val="28"/>
          <w:szCs w:val="28"/>
        </w:rPr>
        <w:t>По мнению большинства критиков, главенствующие</w:t>
      </w:r>
      <w:r>
        <w:rPr>
          <w:sz w:val="28"/>
          <w:szCs w:val="28"/>
        </w:rPr>
        <w:t xml:space="preserve"> </w:t>
      </w:r>
      <w:r w:rsidRPr="00F649AD">
        <w:rPr>
          <w:sz w:val="28"/>
          <w:szCs w:val="28"/>
        </w:rPr>
        <w:t>культов имеют политическую и материальную заинтересованность в подчинении большого количества людей и используют такие методы воздействия и влияния на своих последователей, как «промывание мозгов», секс, наркотики, групповые «радения», ограничение внешних контактов лишение свободного времени и пр.</w:t>
      </w:r>
      <w:proofErr w:type="gramEnd"/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>Как общий признак деструктивных сект отмечается их конфронтация с традиционными религиозными воззрениями.</w:t>
      </w:r>
    </w:p>
    <w:p w:rsidR="00CE2E88" w:rsidRPr="00F649AD" w:rsidRDefault="00CE2E88" w:rsidP="00CE2E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49AD">
        <w:rPr>
          <w:sz w:val="28"/>
          <w:szCs w:val="28"/>
        </w:rPr>
        <w:t xml:space="preserve">к деструктивным культам исламистов и Армию сопротивления </w:t>
      </w:r>
      <w:r w:rsidRPr="00F649AD">
        <w:rPr>
          <w:sz w:val="28"/>
          <w:szCs w:val="28"/>
        </w:rPr>
        <w:lastRenderedPageBreak/>
        <w:t>Господа. Деструктивными культами также иногда именуют такие военизированные группы, как Тамильские Тигры и Аль-Каида.</w:t>
      </w:r>
    </w:p>
    <w:p w:rsidR="00FD5889" w:rsidRDefault="00FD5889" w:rsidP="005D7647"/>
    <w:sectPr w:rsidR="00FD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5A" w:rsidRDefault="008A2D5A" w:rsidP="005D7647">
      <w:r>
        <w:separator/>
      </w:r>
    </w:p>
  </w:endnote>
  <w:endnote w:type="continuationSeparator" w:id="0">
    <w:p w:rsidR="008A2D5A" w:rsidRDefault="008A2D5A" w:rsidP="005D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5A" w:rsidRDefault="008A2D5A" w:rsidP="005D7647">
      <w:r>
        <w:separator/>
      </w:r>
    </w:p>
  </w:footnote>
  <w:footnote w:type="continuationSeparator" w:id="0">
    <w:p w:rsidR="008A2D5A" w:rsidRDefault="008A2D5A" w:rsidP="005D7647">
      <w:r>
        <w:continuationSeparator/>
      </w:r>
    </w:p>
  </w:footnote>
  <w:footnote w:id="1">
    <w:p w:rsidR="005D7647" w:rsidRDefault="005D7647" w:rsidP="005D7647">
      <w:pPr>
        <w:spacing w:line="360" w:lineRule="auto"/>
      </w:pPr>
      <w:r w:rsidRPr="00F649AD">
        <w:rPr>
          <w:rStyle w:val="a4"/>
          <w:sz w:val="20"/>
          <w:szCs w:val="20"/>
        </w:rPr>
        <w:footnoteRef/>
      </w:r>
      <w:r w:rsidRPr="00F649AD">
        <w:rPr>
          <w:sz w:val="20"/>
          <w:szCs w:val="20"/>
        </w:rPr>
        <w:t xml:space="preserve"> Н. Володина. Государственно-правовой аспект свободы совести и вероисповедания в современной России</w:t>
      </w:r>
      <w:proofErr w:type="gramStart"/>
      <w:r w:rsidRPr="00F649AD">
        <w:rPr>
          <w:sz w:val="20"/>
          <w:szCs w:val="20"/>
        </w:rPr>
        <w:t xml:space="preserve"> /С</w:t>
      </w:r>
      <w:proofErr w:type="gramEnd"/>
      <w:r w:rsidRPr="00F649AD">
        <w:rPr>
          <w:sz w:val="20"/>
          <w:szCs w:val="20"/>
        </w:rPr>
        <w:t>б. матер.– 27-30 декабря 2000 года, С-Петербург. Издательство С.-Петербургского университета, 2000.</w:t>
      </w:r>
    </w:p>
  </w:footnote>
  <w:footnote w:id="2">
    <w:p w:rsidR="00FD5889" w:rsidRDefault="00FD5889" w:rsidP="00FD5889">
      <w:pPr>
        <w:spacing w:line="360" w:lineRule="auto"/>
      </w:pPr>
      <w:r w:rsidRPr="00F649AD">
        <w:rPr>
          <w:rStyle w:val="a4"/>
          <w:sz w:val="20"/>
          <w:szCs w:val="20"/>
        </w:rPr>
        <w:footnoteRef/>
      </w:r>
      <w:r w:rsidRPr="00F649AD">
        <w:rPr>
          <w:sz w:val="20"/>
          <w:szCs w:val="20"/>
        </w:rPr>
        <w:t xml:space="preserve"> Секты против Церкви (Процесс Дворкина) /Составитель А.Л. Дворкин. – Издательство Московской Патриархии, 2000.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1A"/>
    <w:rsid w:val="005D7647"/>
    <w:rsid w:val="007D6C1A"/>
    <w:rsid w:val="00805D9D"/>
    <w:rsid w:val="008A2D5A"/>
    <w:rsid w:val="00B114A7"/>
    <w:rsid w:val="00CE2E88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647"/>
    <w:pPr>
      <w:spacing w:before="100" w:beforeAutospacing="1" w:after="100" w:afterAutospacing="1"/>
    </w:pPr>
  </w:style>
  <w:style w:type="character" w:styleId="a4">
    <w:name w:val="footnote reference"/>
    <w:basedOn w:val="a0"/>
    <w:uiPriority w:val="99"/>
    <w:semiHidden/>
    <w:rsid w:val="005D76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647"/>
    <w:pPr>
      <w:spacing w:before="100" w:beforeAutospacing="1" w:after="100" w:afterAutospacing="1"/>
    </w:pPr>
  </w:style>
  <w:style w:type="character" w:styleId="a4">
    <w:name w:val="footnote reference"/>
    <w:basedOn w:val="a0"/>
    <w:uiPriority w:val="99"/>
    <w:semiHidden/>
    <w:rsid w:val="005D7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User-13</cp:lastModifiedBy>
  <cp:revision>4</cp:revision>
  <dcterms:created xsi:type="dcterms:W3CDTF">2016-02-17T16:55:00Z</dcterms:created>
  <dcterms:modified xsi:type="dcterms:W3CDTF">2016-02-18T11:37:00Z</dcterms:modified>
</cp:coreProperties>
</file>